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0F" w:rsidRPr="00B15C0F" w:rsidRDefault="00B15C0F" w:rsidP="00B15C0F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B15C0F">
        <w:rPr>
          <w:sz w:val="28"/>
          <w:szCs w:val="28"/>
        </w:rPr>
        <w:t>Oximetria</w:t>
      </w:r>
      <w:proofErr w:type="spellEnd"/>
      <w:r w:rsidRPr="00B15C0F">
        <w:rPr>
          <w:sz w:val="28"/>
          <w:szCs w:val="28"/>
        </w:rPr>
        <w:t xml:space="preserve"> de Pulso </w:t>
      </w:r>
    </w:p>
    <w:p w:rsidR="00B15C0F" w:rsidRPr="00B15C0F" w:rsidRDefault="00B15C0F" w:rsidP="00B15C0F">
      <w:pPr>
        <w:rPr>
          <w:sz w:val="28"/>
          <w:szCs w:val="28"/>
        </w:rPr>
      </w:pPr>
      <w:r w:rsidRPr="00B15C0F">
        <w:rPr>
          <w:i/>
          <w:sz w:val="28"/>
          <w:szCs w:val="28"/>
        </w:rPr>
        <w:t xml:space="preserve">Equipamento e </w:t>
      </w:r>
      <w:proofErr w:type="gramStart"/>
      <w:r w:rsidRPr="00B15C0F">
        <w:rPr>
          <w:i/>
          <w:sz w:val="28"/>
          <w:szCs w:val="28"/>
        </w:rPr>
        <w:t>funcionamento</w:t>
      </w:r>
      <w:r w:rsidRPr="00B15C0F">
        <w:rPr>
          <w:sz w:val="28"/>
          <w:szCs w:val="28"/>
        </w:rPr>
        <w:t xml:space="preserve"> :</w:t>
      </w:r>
      <w:proofErr w:type="gramEnd"/>
      <w:r w:rsidRPr="00B15C0F">
        <w:rPr>
          <w:sz w:val="28"/>
          <w:szCs w:val="28"/>
        </w:rPr>
        <w:t xml:space="preserve"> microprocessador e um sensor com fonte e detector para dois comprimentos de onda. A absorção da luz tem um componente pulsátil que é o resultado da variação </w:t>
      </w:r>
      <w:proofErr w:type="spellStart"/>
      <w:r w:rsidRPr="00B15C0F">
        <w:rPr>
          <w:sz w:val="28"/>
          <w:szCs w:val="28"/>
        </w:rPr>
        <w:t>sisto</w:t>
      </w:r>
      <w:proofErr w:type="spellEnd"/>
      <w:r w:rsidRPr="00B15C0F">
        <w:rPr>
          <w:sz w:val="28"/>
          <w:szCs w:val="28"/>
        </w:rPr>
        <w:t xml:space="preserve">/diastólica no volume de sangue arterial entre o detector. Dois comprimentos de onda, vermelha e </w:t>
      </w:r>
      <w:proofErr w:type="spellStart"/>
      <w:r w:rsidRPr="00B15C0F">
        <w:rPr>
          <w:sz w:val="28"/>
          <w:szCs w:val="28"/>
        </w:rPr>
        <w:t>infrevermelho</w:t>
      </w:r>
      <w:proofErr w:type="spellEnd"/>
      <w:r w:rsidRPr="00B15C0F">
        <w:rPr>
          <w:sz w:val="28"/>
          <w:szCs w:val="28"/>
        </w:rPr>
        <w:t xml:space="preserve">, são </w:t>
      </w:r>
      <w:proofErr w:type="gramStart"/>
      <w:r w:rsidRPr="00B15C0F">
        <w:rPr>
          <w:sz w:val="28"/>
          <w:szCs w:val="28"/>
        </w:rPr>
        <w:t>emitidas</w:t>
      </w:r>
      <w:proofErr w:type="gramEnd"/>
      <w:r w:rsidRPr="00B15C0F">
        <w:rPr>
          <w:sz w:val="28"/>
          <w:szCs w:val="28"/>
        </w:rPr>
        <w:t xml:space="preserve"> por uma fonte posicionada no local de aferição. Um sensor na face oposta da superfície capta a luz que é parcialmente absorvida pela hemoglobina do leito arterial que o local monitorizado. A relação entre a luz transmitida/absorvida é medida, a saturação de oxigênio arterial é calculada e exibida continuamente em conjunto com o traçado do pulso arterial.</w:t>
      </w:r>
    </w:p>
    <w:p w:rsidR="00B15C0F" w:rsidRPr="00B15C0F" w:rsidRDefault="00B15C0F" w:rsidP="00B15C0F">
      <w:pPr>
        <w:pStyle w:val="Corpodetexto"/>
        <w:rPr>
          <w:sz w:val="28"/>
          <w:szCs w:val="28"/>
        </w:rPr>
      </w:pPr>
      <w:r w:rsidRPr="00B15C0F">
        <w:rPr>
          <w:i/>
          <w:sz w:val="28"/>
          <w:szCs w:val="28"/>
        </w:rPr>
        <w:t xml:space="preserve">Locais </w:t>
      </w:r>
      <w:proofErr w:type="gramStart"/>
      <w:r w:rsidRPr="00B15C0F">
        <w:rPr>
          <w:i/>
          <w:sz w:val="28"/>
          <w:szCs w:val="28"/>
        </w:rPr>
        <w:t>utilizados</w:t>
      </w:r>
      <w:r w:rsidRPr="00B15C0F">
        <w:rPr>
          <w:sz w:val="28"/>
          <w:szCs w:val="28"/>
        </w:rPr>
        <w:t xml:space="preserve"> :</w:t>
      </w:r>
      <w:proofErr w:type="gramEnd"/>
      <w:r w:rsidRPr="00B15C0F">
        <w:rPr>
          <w:sz w:val="28"/>
          <w:szCs w:val="28"/>
        </w:rPr>
        <w:t xml:space="preserve"> sobre a extremidade digital do pé ou da mão, lobo da orelha, septo nasal ou bochecha. O RN pode ser monitorizado também na região palmar e plantar ou no antebraço. As realizadas nas extremidades digitais são mais precisas do que no nariz ou orelha, embora nesses locais a resposta </w:t>
      </w:r>
      <w:proofErr w:type="gramStart"/>
      <w:r w:rsidRPr="00B15C0F">
        <w:rPr>
          <w:sz w:val="28"/>
          <w:szCs w:val="28"/>
        </w:rPr>
        <w:t>é</w:t>
      </w:r>
      <w:proofErr w:type="gramEnd"/>
      <w:r w:rsidRPr="00B15C0F">
        <w:rPr>
          <w:sz w:val="28"/>
          <w:szCs w:val="28"/>
        </w:rPr>
        <w:t xml:space="preserve"> mais rápida.</w:t>
      </w:r>
    </w:p>
    <w:p w:rsidR="00B15C0F" w:rsidRPr="00B15C0F" w:rsidRDefault="00B15C0F" w:rsidP="00B15C0F">
      <w:pPr>
        <w:pStyle w:val="Corpodetexto"/>
        <w:rPr>
          <w:sz w:val="28"/>
          <w:szCs w:val="28"/>
        </w:rPr>
      </w:pPr>
      <w:proofErr w:type="gramStart"/>
      <w:r w:rsidRPr="00B15C0F">
        <w:rPr>
          <w:i/>
          <w:sz w:val="28"/>
          <w:szCs w:val="28"/>
        </w:rPr>
        <w:t>Precisão</w:t>
      </w:r>
      <w:r w:rsidRPr="00B15C0F">
        <w:rPr>
          <w:sz w:val="28"/>
          <w:szCs w:val="28"/>
        </w:rPr>
        <w:t xml:space="preserve"> :</w:t>
      </w:r>
      <w:proofErr w:type="gramEnd"/>
      <w:r w:rsidRPr="00B15C0F">
        <w:rPr>
          <w:sz w:val="28"/>
          <w:szCs w:val="28"/>
        </w:rPr>
        <w:t xml:space="preserve"> quando a saturação está abaixo de 70% a margem de erro na determinação aumenta e nos aparelhos de boa qualidade a margem de erro oscila de 2 a 4% quando a saturação encontra-se acima de 70%.</w:t>
      </w:r>
    </w:p>
    <w:p w:rsidR="00B15C0F" w:rsidRPr="00B15C0F" w:rsidRDefault="00B15C0F" w:rsidP="00B15C0F">
      <w:pPr>
        <w:pStyle w:val="Corpodetexto"/>
        <w:rPr>
          <w:sz w:val="28"/>
          <w:szCs w:val="28"/>
        </w:rPr>
      </w:pPr>
      <w:r w:rsidRPr="00B15C0F">
        <w:rPr>
          <w:i/>
          <w:sz w:val="28"/>
          <w:szCs w:val="28"/>
        </w:rPr>
        <w:t xml:space="preserve">Erros de </w:t>
      </w:r>
      <w:proofErr w:type="gramStart"/>
      <w:r w:rsidRPr="00B15C0F">
        <w:rPr>
          <w:i/>
          <w:sz w:val="28"/>
          <w:szCs w:val="28"/>
        </w:rPr>
        <w:t>Leitura</w:t>
      </w:r>
      <w:r w:rsidRPr="00B15C0F">
        <w:rPr>
          <w:sz w:val="28"/>
          <w:szCs w:val="28"/>
        </w:rPr>
        <w:t xml:space="preserve"> :</w:t>
      </w:r>
      <w:proofErr w:type="gramEnd"/>
      <w:r w:rsidRPr="00B15C0F">
        <w:rPr>
          <w:sz w:val="28"/>
          <w:szCs w:val="28"/>
        </w:rPr>
        <w:t xml:space="preserve"> presença de </w:t>
      </w:r>
      <w:proofErr w:type="spellStart"/>
      <w:r w:rsidRPr="00B15C0F">
        <w:rPr>
          <w:sz w:val="28"/>
          <w:szCs w:val="28"/>
        </w:rPr>
        <w:t>carboxihemoglobina</w:t>
      </w:r>
      <w:proofErr w:type="spellEnd"/>
      <w:r w:rsidRPr="00B15C0F">
        <w:rPr>
          <w:sz w:val="28"/>
          <w:szCs w:val="28"/>
        </w:rPr>
        <w:t xml:space="preserve"> ou </w:t>
      </w:r>
      <w:proofErr w:type="spellStart"/>
      <w:r w:rsidRPr="00B15C0F">
        <w:rPr>
          <w:sz w:val="28"/>
          <w:szCs w:val="28"/>
        </w:rPr>
        <w:t>metahemoglobina</w:t>
      </w:r>
      <w:proofErr w:type="spellEnd"/>
      <w:r w:rsidRPr="00B15C0F">
        <w:rPr>
          <w:sz w:val="28"/>
          <w:szCs w:val="28"/>
        </w:rPr>
        <w:t>, pigmentos de azul de metileno, bilirrubina (acima de 2,7</w:t>
      </w:r>
      <w:proofErr w:type="spellStart"/>
      <w:r w:rsidRPr="00B15C0F">
        <w:rPr>
          <w:sz w:val="28"/>
          <w:szCs w:val="28"/>
        </w:rPr>
        <w:t>mg</w:t>
      </w:r>
      <w:proofErr w:type="spellEnd"/>
      <w:r w:rsidRPr="00B15C0F">
        <w:rPr>
          <w:sz w:val="28"/>
          <w:szCs w:val="28"/>
        </w:rPr>
        <w:t>%), pele de cor negra, hemoglobina fetal (apesar de descrito a diferença entre as duas hemoglobinas não afeta os valores finais), má perfusão periférica, aumento do pulso venoso, interferência da luz ambiente e ao shunt ótico (a falta de proteção do sensor à luz – deve ser protegido – pode fazer com que a luz alcance o detector, sem passar pelos tecidos).</w:t>
      </w:r>
    </w:p>
    <w:p w:rsidR="00B15C0F" w:rsidRPr="00B15C0F" w:rsidRDefault="00B15C0F" w:rsidP="00B15C0F">
      <w:pPr>
        <w:pStyle w:val="Corpodetexto"/>
        <w:rPr>
          <w:sz w:val="28"/>
          <w:szCs w:val="28"/>
        </w:rPr>
      </w:pPr>
      <w:r w:rsidRPr="00B15C0F">
        <w:rPr>
          <w:i/>
          <w:sz w:val="28"/>
          <w:szCs w:val="28"/>
        </w:rPr>
        <w:t xml:space="preserve">Falta de </w:t>
      </w:r>
      <w:proofErr w:type="gramStart"/>
      <w:r w:rsidRPr="00B15C0F">
        <w:rPr>
          <w:i/>
          <w:sz w:val="28"/>
          <w:szCs w:val="28"/>
        </w:rPr>
        <w:t>Funcionamento</w:t>
      </w:r>
      <w:r w:rsidRPr="00B15C0F">
        <w:rPr>
          <w:sz w:val="28"/>
          <w:szCs w:val="28"/>
        </w:rPr>
        <w:t xml:space="preserve"> :</w:t>
      </w:r>
      <w:proofErr w:type="gramEnd"/>
      <w:r w:rsidRPr="00B15C0F">
        <w:rPr>
          <w:sz w:val="28"/>
          <w:szCs w:val="28"/>
        </w:rPr>
        <w:t xml:space="preserve"> não funciona em casos com amplitude do pulso muito baixa. Os sistemas de alarme podem identificar a redução da amplitude do pulso a níveis críticos por hipotensão, hipotermia ou uso de vasoconstritores.</w:t>
      </w:r>
    </w:p>
    <w:p w:rsidR="00B15C0F" w:rsidRPr="00B15C0F" w:rsidRDefault="00B15C0F" w:rsidP="00B15C0F">
      <w:pPr>
        <w:pStyle w:val="Corpodetexto"/>
        <w:rPr>
          <w:sz w:val="28"/>
          <w:szCs w:val="28"/>
        </w:rPr>
      </w:pPr>
      <w:proofErr w:type="gramStart"/>
      <w:r w:rsidRPr="00B15C0F">
        <w:rPr>
          <w:i/>
          <w:sz w:val="28"/>
          <w:szCs w:val="28"/>
        </w:rPr>
        <w:t>Utilização</w:t>
      </w:r>
      <w:r w:rsidRPr="00B15C0F">
        <w:rPr>
          <w:sz w:val="28"/>
          <w:szCs w:val="28"/>
        </w:rPr>
        <w:t xml:space="preserve"> :</w:t>
      </w:r>
      <w:proofErr w:type="gramEnd"/>
      <w:r w:rsidRPr="00B15C0F">
        <w:rPr>
          <w:sz w:val="28"/>
          <w:szCs w:val="28"/>
        </w:rPr>
        <w:t xml:space="preserve"> sala de parto, ventilação pulmonar (resultado imediato das mudanças nos parâmetros do aparelho, permitindo uma maior segurança no desmame e diminuindo a coletas de gasometrias), mensuração da pressão arterial (sensor posicionado distalmente ao </w:t>
      </w:r>
      <w:proofErr w:type="spellStart"/>
      <w:r w:rsidRPr="00B15C0F">
        <w:rPr>
          <w:sz w:val="28"/>
          <w:szCs w:val="28"/>
        </w:rPr>
        <w:t>esfignomanômetro</w:t>
      </w:r>
      <w:proofErr w:type="spellEnd"/>
      <w:r w:rsidRPr="00B15C0F">
        <w:rPr>
          <w:sz w:val="28"/>
          <w:szCs w:val="28"/>
        </w:rPr>
        <w:t xml:space="preserve"> – a compressão dos vasos ao nível da pressão sistólica desencadeia a </w:t>
      </w:r>
      <w:proofErr w:type="spellStart"/>
      <w:r w:rsidRPr="00B15C0F">
        <w:rPr>
          <w:sz w:val="28"/>
          <w:szCs w:val="28"/>
        </w:rPr>
        <w:t>interrrupção</w:t>
      </w:r>
      <w:proofErr w:type="spellEnd"/>
      <w:r w:rsidRPr="00B15C0F">
        <w:rPr>
          <w:sz w:val="28"/>
          <w:szCs w:val="28"/>
        </w:rPr>
        <w:t xml:space="preserve"> do sinal de pulso para o aparelho.</w:t>
      </w:r>
    </w:p>
    <w:p w:rsidR="00B15C0F" w:rsidRPr="00B15C0F" w:rsidRDefault="00B15C0F" w:rsidP="00B15C0F">
      <w:pPr>
        <w:ind w:left="540" w:hanging="540"/>
        <w:rPr>
          <w:b/>
          <w:snapToGrid w:val="0"/>
          <w:sz w:val="28"/>
          <w:szCs w:val="28"/>
        </w:rPr>
      </w:pPr>
    </w:p>
    <w:p w:rsidR="00B15C0F" w:rsidRPr="00B15C0F" w:rsidRDefault="00B15C0F" w:rsidP="00B15C0F">
      <w:pPr>
        <w:ind w:left="540" w:hanging="540"/>
        <w:rPr>
          <w:b/>
          <w:snapToGrid w:val="0"/>
          <w:sz w:val="28"/>
          <w:szCs w:val="28"/>
        </w:rPr>
      </w:pPr>
    </w:p>
    <w:p w:rsidR="004B22CD" w:rsidRPr="00B15C0F" w:rsidRDefault="00B15C0F">
      <w:pPr>
        <w:rPr>
          <w:sz w:val="28"/>
          <w:szCs w:val="28"/>
        </w:rPr>
      </w:pPr>
    </w:p>
    <w:sectPr w:rsidR="004B22CD" w:rsidRPr="00B15C0F" w:rsidSect="008854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4083"/>
    <w:multiLevelType w:val="singleLevel"/>
    <w:tmpl w:val="FD043EB0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5C0F"/>
    <w:rsid w:val="00803DE0"/>
    <w:rsid w:val="0088540C"/>
    <w:rsid w:val="00B15C0F"/>
    <w:rsid w:val="00BE2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B15C0F"/>
    <w:rPr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15C0F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362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Abdias Junior</dc:creator>
  <cp:lastModifiedBy>Abdias Junior</cp:lastModifiedBy>
  <cp:revision>1</cp:revision>
  <dcterms:created xsi:type="dcterms:W3CDTF">2016-05-25T12:02:00Z</dcterms:created>
  <dcterms:modified xsi:type="dcterms:W3CDTF">2016-05-25T12:11:00Z</dcterms:modified>
</cp:coreProperties>
</file>